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B636" w14:textId="5BD5FFA5" w:rsidR="000B17B7" w:rsidRPr="008D587F" w:rsidRDefault="000B17B7" w:rsidP="000B17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D587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รายงานผลการดำเนินงาน </w:t>
      </w:r>
    </w:p>
    <w:p w14:paraId="21E061F1" w14:textId="46AE74D4" w:rsidR="001715DF" w:rsidRPr="008D587F" w:rsidRDefault="000B17B7" w:rsidP="001715D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D587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 </w:t>
      </w:r>
      <w:r w:rsidR="003675D5" w:rsidRPr="008D587F">
        <w:rPr>
          <w:rFonts w:ascii="TH SarabunPSK" w:hAnsi="TH SarabunPSK" w:cs="TH SarabunPSK"/>
          <w:b/>
          <w:bCs/>
          <w:sz w:val="36"/>
          <w:szCs w:val="36"/>
        </w:rPr>
        <w:t xml:space="preserve">EC </w:t>
      </w:r>
      <w:r w:rsidR="0001249C" w:rsidRPr="008D587F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8D587F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01249C" w:rsidRPr="008D587F">
        <w:rPr>
          <w:rFonts w:ascii="TH SarabunPSK" w:hAnsi="TH SarabunPSK" w:cs="TH SarabunPSK"/>
          <w:b/>
          <w:bCs/>
          <w:sz w:val="36"/>
          <w:szCs w:val="36"/>
          <w:cs/>
        </w:rPr>
        <w:t>สัดส่วนพลังงานทดแทนที่ผลิตได้ต่อการใช้พลังงาน</w:t>
      </w:r>
      <w:r w:rsidR="001715DF" w:rsidRPr="008D587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01F9C3EC" w14:textId="07DCED60" w:rsidR="00964DF7" w:rsidRPr="008D587F" w:rsidRDefault="001715DF" w:rsidP="001715D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D587F">
        <w:rPr>
          <w:rFonts w:ascii="TH SarabunPSK" w:hAnsi="TH SarabunPSK" w:cs="TH SarabunPSK"/>
          <w:b/>
          <w:bCs/>
          <w:sz w:val="36"/>
          <w:szCs w:val="36"/>
        </w:rPr>
        <w:t>(</w:t>
      </w:r>
      <w:r w:rsidR="0001249C" w:rsidRPr="008D587F">
        <w:rPr>
          <w:rFonts w:ascii="TH SarabunPSK" w:hAnsi="TH SarabunPSK" w:cs="TH SarabunPSK"/>
          <w:b/>
          <w:bCs/>
          <w:sz w:val="36"/>
          <w:szCs w:val="36"/>
        </w:rPr>
        <w:t>The ratio of renewable energy production divided by total energy usage per year</w:t>
      </w:r>
      <w:r w:rsidRPr="008D587F">
        <w:rPr>
          <w:rFonts w:ascii="TH SarabunPSK" w:hAnsi="TH SarabunPSK" w:cs="TH SarabunPSK"/>
          <w:b/>
          <w:bCs/>
          <w:sz w:val="36"/>
          <w:szCs w:val="36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322"/>
        <w:gridCol w:w="3238"/>
      </w:tblGrid>
      <w:tr w:rsidR="000B17B7" w14:paraId="2D6815E7" w14:textId="77777777" w:rsidTr="00CE197C">
        <w:tc>
          <w:tcPr>
            <w:tcW w:w="421" w:type="dxa"/>
          </w:tcPr>
          <w:p w14:paraId="0971A58B" w14:textId="0E6D8250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67E86F27" w14:textId="718D4472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2" w:type="dxa"/>
          </w:tcPr>
          <w:p w14:paraId="5AFD2B12" w14:textId="1695DF0F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38" w:type="dxa"/>
          </w:tcPr>
          <w:p w14:paraId="3D6A2DB4" w14:textId="06197B6C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Link/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0B17B7" w14:paraId="2B585995" w14:textId="77777777" w:rsidTr="00CE197C">
        <w:tc>
          <w:tcPr>
            <w:tcW w:w="421" w:type="dxa"/>
          </w:tcPr>
          <w:p w14:paraId="0D1D0BA6" w14:textId="2DC72A9A" w:rsidR="000B17B7" w:rsidRPr="00CE197C" w:rsidRDefault="00B66270" w:rsidP="000B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2E5492C8" w14:textId="16F35034" w:rsidR="000B17B7" w:rsidRPr="00CE197C" w:rsidRDefault="00B66270" w:rsidP="00CE19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โครงการส่งเสริมการใช้พลังงานทดแทนในหน่วยงานภาครัฐ มหาวิทยาลัยราชภัฏบุรีรัมย์ </w:t>
            </w:r>
          </w:p>
        </w:tc>
        <w:tc>
          <w:tcPr>
            <w:tcW w:w="5322" w:type="dxa"/>
          </w:tcPr>
          <w:p w14:paraId="7D8FD453" w14:textId="5FFAFFDD" w:rsidR="000B17B7" w:rsidRPr="00CE197C" w:rsidRDefault="00B66270" w:rsidP="00C374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B6627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มหาวิทยาลัยราชภัฏบุรีรัมย์ ถือได้ว่าเป็นองค์กรขนาดใหญ่องค์กรหนึ่ง มีอัตราการใช้พลังงานในแต่ละเดือนเฉลี่ยสูงถึงเกือบสองล้านบาท โดยเฉพาะอย่างยิ่งพลังงานไฟฟ้าซึ่งเป็นพลังงานหลักในการบริหารงานภายในองค์กร โดยการให้ความรู้ความเข้าใจแก่บุคลากรภายในองค์กร ในการรู้จักใช้พลังงานให้คุ้มค่า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ทั้งนี้นอกจากการให้ความรู้กับบุคลกรแล้ว มหาวิทยาลัยฯ ยังติดตั้งระบบผลิตไฟฟ้าด้วย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,แสงอาทิตย์ ซึ้งเป็นการลดค่าใช้จ่ายของหน่วยงานได้ทางหนึ่ง </w:t>
            </w:r>
          </w:p>
        </w:tc>
        <w:tc>
          <w:tcPr>
            <w:tcW w:w="3238" w:type="dxa"/>
          </w:tcPr>
          <w:p w14:paraId="11D173E9" w14:textId="2095A185" w:rsidR="000B17B7" w:rsidRPr="00B66270" w:rsidRDefault="00B66270" w:rsidP="00C374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6270">
              <w:rPr>
                <w:rFonts w:ascii="TH SarabunPSK" w:hAnsi="TH SarabunPSK" w:cs="TH SarabunPSK"/>
                <w:sz w:val="32"/>
                <w:szCs w:val="32"/>
              </w:rPr>
              <w:t>https://www.bru.ac.th/wp-content/uploads/</w:t>
            </w:r>
            <w:r w:rsidRPr="00B66270">
              <w:rPr>
                <w:rFonts w:ascii="TH SarabunPSK" w:hAnsi="TH SarabunPSK" w:cs="TH SarabunPSK"/>
                <w:sz w:val="32"/>
                <w:szCs w:val="32"/>
                <w:cs/>
              </w:rPr>
              <w:t>2018/08/036-2.</w:t>
            </w:r>
            <w:r w:rsidRPr="00B66270">
              <w:rPr>
                <w:rFonts w:ascii="TH SarabunPSK" w:hAnsi="TH SarabunPSK" w:cs="TH SarabunPSK"/>
                <w:sz w:val="32"/>
                <w:szCs w:val="32"/>
              </w:rPr>
              <w:t>pdf</w:t>
            </w:r>
          </w:p>
        </w:tc>
      </w:tr>
    </w:tbl>
    <w:p w14:paraId="6B1F3FD6" w14:textId="352911F2" w:rsidR="000B17B7" w:rsidRDefault="000B17B7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233D4" w14:textId="00AB075D" w:rsidR="00050E7C" w:rsidRDefault="00050E7C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4628DE" w14:textId="6A9A9B52" w:rsidR="00050E7C" w:rsidRDefault="00050E7C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4599D1" w14:textId="312AB886" w:rsidR="00050E7C" w:rsidRDefault="00050E7C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F5BF1A" w14:textId="44B11ACB" w:rsidR="00050E7C" w:rsidRDefault="00050E7C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5DA91F" w14:textId="792E001F" w:rsidR="00050E7C" w:rsidRDefault="00050E7C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C79ABF" w14:textId="46EC4B91" w:rsidR="00050E7C" w:rsidRDefault="00050E7C" w:rsidP="00050E7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</w:t>
      </w:r>
    </w:p>
    <w:p w14:paraId="721BC2A7" w14:textId="1A87C34C" w:rsidR="00050E7C" w:rsidRDefault="00050E7C" w:rsidP="00050E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45A14249" wp14:editId="5678C974">
            <wp:extent cx="5943600" cy="396748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8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06CF" w14:textId="167E28FD" w:rsidR="00050E7C" w:rsidRDefault="00050E7C" w:rsidP="00050E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F73A12" w14:textId="4DF5ADA3" w:rsidR="00050E7C" w:rsidRDefault="00050E7C" w:rsidP="00050E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3E36A27D" wp14:editId="32C5164F">
            <wp:extent cx="4013013" cy="6012180"/>
            <wp:effectExtent l="0" t="0" r="6985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18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821" cy="601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B1DC" w14:textId="4502F645" w:rsidR="00050E7C" w:rsidRPr="00050E7C" w:rsidRDefault="00050E7C" w:rsidP="00050E7C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1DAE9BA5" wp14:editId="4E95D5F8">
            <wp:extent cx="5943600" cy="396748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18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E7C" w:rsidRPr="00050E7C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D5C15"/>
    <w:multiLevelType w:val="hybridMultilevel"/>
    <w:tmpl w:val="BDDE8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5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B7"/>
    <w:rsid w:val="0001249C"/>
    <w:rsid w:val="00050E7C"/>
    <w:rsid w:val="000B17B7"/>
    <w:rsid w:val="001715DF"/>
    <w:rsid w:val="00267016"/>
    <w:rsid w:val="003675D5"/>
    <w:rsid w:val="00463FC2"/>
    <w:rsid w:val="00481E7E"/>
    <w:rsid w:val="005E4688"/>
    <w:rsid w:val="008D587F"/>
    <w:rsid w:val="00964DF7"/>
    <w:rsid w:val="00B3144B"/>
    <w:rsid w:val="00B66270"/>
    <w:rsid w:val="00C37494"/>
    <w:rsid w:val="00C42A86"/>
    <w:rsid w:val="00CE197C"/>
    <w:rsid w:val="00F97530"/>
    <w:rsid w:val="00FD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DD623"/>
  <w15:chartTrackingRefBased/>
  <w15:docId w15:val="{E1278DD8-0C3B-47E7-BD43-EC1F4E10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197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74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wanchana hakambutr</cp:lastModifiedBy>
  <cp:revision>2</cp:revision>
  <dcterms:created xsi:type="dcterms:W3CDTF">2022-10-31T08:43:00Z</dcterms:created>
  <dcterms:modified xsi:type="dcterms:W3CDTF">2022-10-31T08:43:00Z</dcterms:modified>
</cp:coreProperties>
</file>